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СЕЛЬСОВЕТА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F713E">
        <w:rPr>
          <w:rFonts w:ascii="Times New Roman" w:hAnsi="Times New Roman"/>
          <w:sz w:val="28"/>
          <w:szCs w:val="28"/>
        </w:rPr>
        <w:t>ятого созыва</w:t>
      </w:r>
    </w:p>
    <w:p w:rsidR="00985022" w:rsidRPr="009F713E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5022" w:rsidRDefault="00985022" w:rsidP="00367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85022" w:rsidRPr="00A5576E" w:rsidRDefault="00BE00AC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</w:t>
      </w:r>
      <w:r w:rsidR="006B5E1D">
        <w:rPr>
          <w:rFonts w:ascii="Times New Roman" w:hAnsi="Times New Roman"/>
          <w:sz w:val="28"/>
          <w:szCs w:val="28"/>
        </w:rPr>
        <w:t>шестой</w:t>
      </w:r>
      <w:r w:rsidR="00985022" w:rsidRPr="00A5576E">
        <w:rPr>
          <w:rFonts w:ascii="Times New Roman" w:hAnsi="Times New Roman"/>
          <w:sz w:val="28"/>
          <w:szCs w:val="28"/>
        </w:rPr>
        <w:t xml:space="preserve"> сессии</w:t>
      </w:r>
    </w:p>
    <w:p w:rsidR="00985022" w:rsidRPr="009F713E" w:rsidRDefault="00985022" w:rsidP="004E43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022" w:rsidRDefault="006B5E1D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</w:t>
      </w:r>
      <w:r w:rsidR="002916D4">
        <w:rPr>
          <w:rFonts w:ascii="Times New Roman" w:hAnsi="Times New Roman"/>
          <w:sz w:val="28"/>
          <w:szCs w:val="28"/>
        </w:rPr>
        <w:t>5</w:t>
      </w:r>
      <w:r w:rsidR="00985022">
        <w:rPr>
          <w:rFonts w:ascii="Times New Roman" w:hAnsi="Times New Roman"/>
          <w:sz w:val="28"/>
          <w:szCs w:val="28"/>
        </w:rPr>
        <w:t>.</w:t>
      </w:r>
      <w:r w:rsidR="006E1926">
        <w:rPr>
          <w:rFonts w:ascii="Times New Roman" w:hAnsi="Times New Roman"/>
          <w:sz w:val="28"/>
          <w:szCs w:val="28"/>
        </w:rPr>
        <w:t>20</w:t>
      </w:r>
      <w:r w:rsidR="00985022" w:rsidRPr="009F713E">
        <w:rPr>
          <w:rFonts w:ascii="Times New Roman" w:hAnsi="Times New Roman"/>
          <w:sz w:val="28"/>
          <w:szCs w:val="28"/>
        </w:rPr>
        <w:t>1</w:t>
      </w:r>
      <w:r w:rsidR="00BE00AC">
        <w:rPr>
          <w:rFonts w:ascii="Times New Roman" w:hAnsi="Times New Roman"/>
          <w:sz w:val="28"/>
          <w:szCs w:val="28"/>
        </w:rPr>
        <w:t xml:space="preserve">9 </w:t>
      </w:r>
      <w:r w:rsidR="00985022" w:rsidRPr="009F713E">
        <w:rPr>
          <w:rFonts w:ascii="Times New Roman" w:hAnsi="Times New Roman"/>
          <w:sz w:val="28"/>
          <w:szCs w:val="28"/>
        </w:rPr>
        <w:t xml:space="preserve">              </w:t>
      </w:r>
      <w:r w:rsidR="00652764">
        <w:rPr>
          <w:rFonts w:ascii="Times New Roman" w:hAnsi="Times New Roman"/>
          <w:sz w:val="28"/>
          <w:szCs w:val="28"/>
        </w:rPr>
        <w:t xml:space="preserve">                    </w:t>
      </w:r>
      <w:r w:rsidR="00985022" w:rsidRPr="009F713E">
        <w:rPr>
          <w:rFonts w:ascii="Times New Roman" w:hAnsi="Times New Roman"/>
          <w:sz w:val="28"/>
          <w:szCs w:val="28"/>
        </w:rPr>
        <w:t xml:space="preserve"> </w:t>
      </w:r>
      <w:r w:rsidR="00367473">
        <w:rPr>
          <w:rFonts w:ascii="Times New Roman" w:hAnsi="Times New Roman"/>
          <w:sz w:val="28"/>
          <w:szCs w:val="28"/>
        </w:rPr>
        <w:t xml:space="preserve">   </w:t>
      </w:r>
      <w:r w:rsidR="00985022" w:rsidRPr="009F713E">
        <w:rPr>
          <w:rFonts w:ascii="Times New Roman" w:hAnsi="Times New Roman"/>
          <w:sz w:val="28"/>
          <w:szCs w:val="28"/>
        </w:rPr>
        <w:t>с.</w:t>
      </w:r>
      <w:r w:rsidR="00367473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>Северное</w:t>
      </w:r>
      <w:r w:rsidR="00367473">
        <w:rPr>
          <w:rFonts w:ascii="Times New Roman" w:hAnsi="Times New Roman"/>
          <w:sz w:val="28"/>
          <w:szCs w:val="28"/>
        </w:rPr>
        <w:t xml:space="preserve">               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         </w:t>
      </w:r>
      <w:r w:rsidR="00652764">
        <w:rPr>
          <w:rFonts w:ascii="Times New Roman" w:hAnsi="Times New Roman"/>
          <w:sz w:val="28"/>
          <w:szCs w:val="28"/>
        </w:rPr>
        <w:t xml:space="preserve">       </w:t>
      </w:r>
      <w:r w:rsidR="005A67D0">
        <w:rPr>
          <w:rFonts w:ascii="Times New Roman" w:hAnsi="Times New Roman"/>
          <w:sz w:val="28"/>
          <w:szCs w:val="28"/>
        </w:rPr>
        <w:t xml:space="preserve">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№  </w:t>
      </w:r>
      <w:r w:rsidR="00367473">
        <w:rPr>
          <w:rFonts w:ascii="Times New Roman" w:hAnsi="Times New Roman"/>
          <w:sz w:val="28"/>
          <w:szCs w:val="28"/>
        </w:rPr>
        <w:t>3</w:t>
      </w:r>
    </w:p>
    <w:p w:rsidR="005A67D0" w:rsidRPr="009F713E" w:rsidRDefault="005A67D0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022" w:rsidRDefault="00EA5447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Порядка предоставления муниципальных гарантий за счет местного бюджета</w:t>
      </w:r>
    </w:p>
    <w:p w:rsidR="00EA5447" w:rsidRDefault="00EA5447" w:rsidP="003674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7473" w:rsidRDefault="00EA5447" w:rsidP="003674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67473">
        <w:rPr>
          <w:rFonts w:ascii="Times New Roman" w:hAnsi="Times New Roman"/>
          <w:sz w:val="28"/>
          <w:szCs w:val="28"/>
        </w:rPr>
        <w:t xml:space="preserve">В соответствии со ст. </w:t>
      </w:r>
      <w:r>
        <w:rPr>
          <w:rFonts w:ascii="Times New Roman" w:hAnsi="Times New Roman"/>
          <w:sz w:val="28"/>
          <w:szCs w:val="28"/>
        </w:rPr>
        <w:t>19 Федерального закона от 25.02.1999 № 39-ФЗ «Об инвестиционной деятельности в Российской Федерации, осуществляемой в форме капитальных вложений»</w:t>
      </w:r>
      <w:r w:rsidR="00367473">
        <w:rPr>
          <w:rFonts w:ascii="Times New Roman" w:hAnsi="Times New Roman"/>
          <w:sz w:val="28"/>
          <w:szCs w:val="28"/>
        </w:rPr>
        <w:t>, Совет депутатов Северного сельсовета Северного района Новосибирской области</w:t>
      </w:r>
    </w:p>
    <w:p w:rsidR="00367473" w:rsidRDefault="00367473" w:rsidP="003674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7473" w:rsidRDefault="00367473" w:rsidP="00367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67473" w:rsidRDefault="00367473" w:rsidP="00367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7473" w:rsidRDefault="00367473" w:rsidP="00367473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A5447">
        <w:rPr>
          <w:rFonts w:ascii="Times New Roman" w:hAnsi="Times New Roman"/>
          <w:sz w:val="28"/>
          <w:szCs w:val="28"/>
        </w:rPr>
        <w:t xml:space="preserve">Утвердить </w:t>
      </w:r>
      <w:r w:rsidR="00EA5447" w:rsidRPr="00EA5447">
        <w:rPr>
          <w:rFonts w:ascii="Times New Roman" w:hAnsi="Times New Roman"/>
          <w:sz w:val="28"/>
          <w:szCs w:val="28"/>
        </w:rPr>
        <w:t>Порядок предоставления муниципальных гарантий за счет местного бюджета</w:t>
      </w:r>
      <w:r w:rsidR="00EA5447">
        <w:rPr>
          <w:rFonts w:ascii="Times New Roman" w:hAnsi="Times New Roman"/>
          <w:sz w:val="28"/>
          <w:szCs w:val="28"/>
        </w:rPr>
        <w:t xml:space="preserve"> (приложение к решению)</w:t>
      </w:r>
      <w:r>
        <w:rPr>
          <w:rFonts w:ascii="Times New Roman" w:hAnsi="Times New Roman"/>
          <w:sz w:val="28"/>
          <w:szCs w:val="28"/>
        </w:rPr>
        <w:t>.</w:t>
      </w:r>
    </w:p>
    <w:p w:rsidR="00367473" w:rsidRDefault="00EA5447" w:rsidP="00367473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67473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/>
          <w:sz w:val="28"/>
          <w:szCs w:val="28"/>
        </w:rPr>
        <w:t>с момента его</w:t>
      </w:r>
      <w:r w:rsidR="00367473">
        <w:rPr>
          <w:rFonts w:ascii="Times New Roman" w:hAnsi="Times New Roman"/>
          <w:sz w:val="28"/>
          <w:szCs w:val="28"/>
        </w:rPr>
        <w:t xml:space="preserve"> опубликования в периодическом печатном издании «Вестник Северного сельсовета» и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Северного сельсовета </w:t>
      </w:r>
      <w:r w:rsidR="00367473">
        <w:rPr>
          <w:rFonts w:ascii="Times New Roman" w:hAnsi="Times New Roman"/>
          <w:sz w:val="28"/>
          <w:szCs w:val="28"/>
        </w:rPr>
        <w:t>Северного района Новосибирской.</w:t>
      </w:r>
    </w:p>
    <w:p w:rsidR="00367473" w:rsidRDefault="00367473" w:rsidP="00367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367473" w:rsidTr="00367473">
        <w:tc>
          <w:tcPr>
            <w:tcW w:w="5246" w:type="dxa"/>
            <w:hideMark/>
          </w:tcPr>
          <w:p w:rsidR="00EA5447" w:rsidRDefault="00EA5447" w:rsidP="00EA544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A5447" w:rsidRDefault="00EA5447" w:rsidP="00EA544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7473" w:rsidRDefault="00EA5447" w:rsidP="00EA544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67473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67473" w:rsidRDefault="0036747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сельсовета</w:t>
            </w:r>
          </w:p>
          <w:p w:rsidR="00367473" w:rsidRDefault="0036747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367473" w:rsidRDefault="0036747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367473" w:rsidRDefault="0036747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Е.В. Ларионова</w:t>
            </w:r>
          </w:p>
        </w:tc>
        <w:tc>
          <w:tcPr>
            <w:tcW w:w="5386" w:type="dxa"/>
          </w:tcPr>
          <w:p w:rsidR="00EA5447" w:rsidRDefault="00EA5447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  <w:p w:rsidR="00EA5447" w:rsidRDefault="00EA5447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  <w:p w:rsidR="00367473" w:rsidRDefault="00367473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Северного сельсовета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Северного района </w:t>
            </w:r>
          </w:p>
          <w:p w:rsidR="00367473" w:rsidRDefault="00367473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367473" w:rsidRDefault="00367473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  <w:p w:rsidR="00367473" w:rsidRDefault="00367473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И.Г. Воробьёв</w:t>
            </w:r>
          </w:p>
        </w:tc>
      </w:tr>
    </w:tbl>
    <w:p w:rsidR="00367473" w:rsidRDefault="00367473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367473" w:rsidRDefault="00367473">
      <w:pPr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br w:type="page"/>
      </w:r>
    </w:p>
    <w:p w:rsidR="00F836F5" w:rsidRDefault="005A67D0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ПРИ</w:t>
      </w:r>
      <w:r w:rsidR="00F63F4A">
        <w:rPr>
          <w:rFonts w:ascii="Times New Roman" w:hAnsi="Times New Roman"/>
          <w:bCs/>
          <w:iCs/>
          <w:sz w:val="28"/>
          <w:szCs w:val="28"/>
        </w:rPr>
        <w:t>ЛОЖЕНИЕ</w:t>
      </w:r>
    </w:p>
    <w:p w:rsidR="00367473" w:rsidRDefault="00F63F4A" w:rsidP="00F63F4A">
      <w:pPr>
        <w:keepNext/>
        <w:autoSpaceDE w:val="0"/>
        <w:autoSpaceDN w:val="0"/>
        <w:spacing w:after="0" w:line="240" w:lineRule="auto"/>
        <w:ind w:left="4111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к </w:t>
      </w:r>
      <w:r w:rsidR="005A67D0">
        <w:rPr>
          <w:rFonts w:ascii="Times New Roman" w:hAnsi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/>
          <w:bCs/>
          <w:iCs/>
          <w:sz w:val="28"/>
          <w:szCs w:val="28"/>
        </w:rPr>
        <w:t>ю</w:t>
      </w:r>
    </w:p>
    <w:p w:rsidR="005A67D0" w:rsidRDefault="00BE00AC" w:rsidP="00F63F4A">
      <w:pPr>
        <w:keepNext/>
        <w:autoSpaceDE w:val="0"/>
        <w:autoSpaceDN w:val="0"/>
        <w:spacing w:after="0" w:line="240" w:lineRule="auto"/>
        <w:ind w:left="4111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сорок </w:t>
      </w:r>
      <w:r w:rsidR="002916D4">
        <w:rPr>
          <w:rFonts w:ascii="Times New Roman" w:hAnsi="Times New Roman"/>
          <w:bCs/>
          <w:iCs/>
          <w:sz w:val="28"/>
          <w:szCs w:val="28"/>
        </w:rPr>
        <w:t>шестой</w:t>
      </w:r>
      <w:r w:rsidR="00F63F4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A67D0">
        <w:rPr>
          <w:rFonts w:ascii="Times New Roman" w:hAnsi="Times New Roman"/>
          <w:bCs/>
          <w:iCs/>
          <w:sz w:val="28"/>
          <w:szCs w:val="28"/>
        </w:rPr>
        <w:t>сессии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Совета депутатов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Северного </w:t>
      </w:r>
      <w:r w:rsidR="005A67D0">
        <w:rPr>
          <w:rFonts w:ascii="Times New Roman" w:hAnsi="Times New Roman"/>
          <w:bCs/>
          <w:iCs/>
          <w:sz w:val="28"/>
          <w:szCs w:val="28"/>
        </w:rPr>
        <w:t>сельсовета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Северного района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Новосибирской области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пятого созыва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от </w:t>
      </w:r>
      <w:r w:rsidR="00F4553E">
        <w:rPr>
          <w:rFonts w:ascii="Times New Roman" w:hAnsi="Times New Roman"/>
          <w:bCs/>
          <w:iCs/>
          <w:sz w:val="28"/>
          <w:szCs w:val="28"/>
        </w:rPr>
        <w:t>30</w:t>
      </w:r>
      <w:bookmarkStart w:id="0" w:name="_GoBack"/>
      <w:bookmarkEnd w:id="0"/>
      <w:r>
        <w:rPr>
          <w:rFonts w:ascii="Times New Roman" w:hAnsi="Times New Roman"/>
          <w:bCs/>
          <w:iCs/>
          <w:sz w:val="28"/>
          <w:szCs w:val="28"/>
        </w:rPr>
        <w:t>.</w:t>
      </w:r>
      <w:r w:rsidR="002916D4">
        <w:rPr>
          <w:rFonts w:ascii="Times New Roman" w:hAnsi="Times New Roman"/>
          <w:bCs/>
          <w:iCs/>
          <w:sz w:val="28"/>
          <w:szCs w:val="28"/>
        </w:rPr>
        <w:t>05</w:t>
      </w:r>
      <w:r>
        <w:rPr>
          <w:rFonts w:ascii="Times New Roman" w:hAnsi="Times New Roman"/>
          <w:bCs/>
          <w:iCs/>
          <w:sz w:val="28"/>
          <w:szCs w:val="28"/>
        </w:rPr>
        <w:t>.201</w:t>
      </w:r>
      <w:r w:rsidR="00BE00AC">
        <w:rPr>
          <w:rFonts w:ascii="Times New Roman" w:hAnsi="Times New Roman"/>
          <w:bCs/>
          <w:iCs/>
          <w:sz w:val="28"/>
          <w:szCs w:val="28"/>
        </w:rPr>
        <w:t>9</w:t>
      </w:r>
      <w:r w:rsidR="00F63F4A">
        <w:rPr>
          <w:rFonts w:ascii="Times New Roman" w:hAnsi="Times New Roman"/>
          <w:bCs/>
          <w:iCs/>
          <w:sz w:val="28"/>
          <w:szCs w:val="28"/>
        </w:rPr>
        <w:t xml:space="preserve"> №</w:t>
      </w:r>
      <w:r w:rsidR="00367473">
        <w:rPr>
          <w:rFonts w:ascii="Times New Roman" w:hAnsi="Times New Roman"/>
          <w:bCs/>
          <w:iCs/>
          <w:sz w:val="28"/>
          <w:szCs w:val="28"/>
        </w:rPr>
        <w:t>3</w:t>
      </w:r>
    </w:p>
    <w:p w:rsidR="00985022" w:rsidRDefault="00985022" w:rsidP="00834241">
      <w:pPr>
        <w:adjustRightInd w:val="0"/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</w:p>
    <w:p w:rsidR="00EA5447" w:rsidRPr="00EA5447" w:rsidRDefault="00EA5447" w:rsidP="00EA544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ПОРЯДОК </w:t>
      </w:r>
      <w:r w:rsidRPr="00EA5447">
        <w:rPr>
          <w:rFonts w:ascii="Times New Roman" w:hAnsi="Times New Roman"/>
          <w:sz w:val="28"/>
          <w:szCs w:val="28"/>
        </w:rPr>
        <w:br/>
        <w:t>ПРЕДОСТАВЛЕНИЯ МУНИЦИПАЛЬНЫХ ГАРАНТИЙ ЗА СЧЕТ СРЕДСТВ МЕСТНОГО БЮДЖЕТА</w:t>
      </w:r>
    </w:p>
    <w:p w:rsidR="00EA5447" w:rsidRPr="00EA5447" w:rsidRDefault="00EA5447" w:rsidP="00EA544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Регулирование органами местного самоуправления инвестиционной деятельности, осуществляемой в форме капитальных вложений, предусматривает: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1) создание в муниципальных образованиях благоприятных условий для развития инвестиционной деятельности, осуществляемой в форме капитальных вложений, путем: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- установления субъектам инвестиционной деятельности льгот по уплате местных налогов;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- защиты интересов инвесторов;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2) прямое участие органов местного самоуправления в инвестиционной деятельности, осуществляемой в форме капитальных вложений, путем: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- разработки, утверждения и финансирования инвестиционных проектов, осуществляемых муниципальными образованиями;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- проведения экспертизы инвестиционных проектов в соответствии с законодательством Российской Федерации;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- выпуска муниципальных займов в соответствии с законодательством Российской Федерации;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>- вовлечения в инвестиционный процесс временно приостановленных и законсервированных строек и объектов, находящихся в муниципальной собственности.</w:t>
      </w:r>
    </w:p>
    <w:p w:rsidR="00EA5447" w:rsidRPr="00EA5447" w:rsidRDefault="00EA5447" w:rsidP="00EA5447">
      <w:pPr>
        <w:pStyle w:val="sourcetag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EA5447">
        <w:rPr>
          <w:color w:val="000000"/>
          <w:sz w:val="28"/>
          <w:szCs w:val="28"/>
        </w:rPr>
        <w:t xml:space="preserve">Органы местного самоуправления предоставляют на конкурсной основе муниципальные гарантии по инвестиционным проектам за счет средств местных бюджетов. 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lastRenderedPageBreak/>
        <w:t xml:space="preserve"> Настоящий Порядок устанавливает единые условия предоставления муниципальных гарантий за счет средств местного бюджета (далее – Муниципальных гарантий), а также порядок исполнения обязательств по предоставленным муниципальным гарантиям, учета и контроля предоставленных муниципальных гарантий.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EA5447">
        <w:rPr>
          <w:rFonts w:ascii="Times New Roman" w:hAnsi="Times New Roman"/>
          <w:b/>
          <w:sz w:val="28"/>
          <w:szCs w:val="28"/>
        </w:rPr>
        <w:t>Понятия и термины, применяемые в настоящем Порядке.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В целях настоящего Порядка применяются следующие понятия и термины: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b/>
          <w:sz w:val="28"/>
          <w:szCs w:val="28"/>
        </w:rPr>
        <w:t>Гарант</w:t>
      </w:r>
      <w:r w:rsidRPr="00EA5447">
        <w:rPr>
          <w:rFonts w:ascii="Times New Roman" w:hAnsi="Times New Roman"/>
          <w:sz w:val="28"/>
          <w:szCs w:val="28"/>
        </w:rPr>
        <w:t xml:space="preserve"> - лицо, предоставляющее гарантию;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b/>
          <w:sz w:val="28"/>
          <w:szCs w:val="28"/>
        </w:rPr>
        <w:t>Принципал</w:t>
      </w:r>
      <w:r w:rsidRPr="00EA5447">
        <w:rPr>
          <w:rFonts w:ascii="Times New Roman" w:hAnsi="Times New Roman"/>
          <w:sz w:val="28"/>
          <w:szCs w:val="28"/>
        </w:rPr>
        <w:t xml:space="preserve"> (получатель Муниципальной гарантии) - лицо, по просьбе которого выдается гарантия;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b/>
          <w:sz w:val="28"/>
          <w:szCs w:val="28"/>
        </w:rPr>
        <w:t xml:space="preserve">Бенефициар </w:t>
      </w:r>
      <w:r w:rsidRPr="00EA5447">
        <w:rPr>
          <w:rFonts w:ascii="Times New Roman" w:hAnsi="Times New Roman"/>
          <w:sz w:val="28"/>
          <w:szCs w:val="28"/>
        </w:rPr>
        <w:t>- кредитор принципала, получатель денег по долговому обязательству;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b/>
          <w:sz w:val="28"/>
          <w:szCs w:val="28"/>
        </w:rPr>
        <w:t>Муниципальная гарантия</w:t>
      </w:r>
      <w:r w:rsidRPr="00EA5447">
        <w:rPr>
          <w:rFonts w:ascii="Times New Roman" w:hAnsi="Times New Roman"/>
          <w:sz w:val="28"/>
          <w:szCs w:val="28"/>
        </w:rPr>
        <w:t xml:space="preserve"> - вид долгового обязательства, в силу которого администрация </w:t>
      </w:r>
      <w:r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(далее - 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местного бюджета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EA5447" w:rsidRPr="00EA5447" w:rsidRDefault="00EA5447" w:rsidP="00EA544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br/>
        <w:t>Статья 1. Общие положения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br/>
        <w:t xml:space="preserve">1. Муниципальной гарантией в целях настоящего Порядка признается способ обеспечения гражданско-правовых обязательств, в силу которого гарант – Администрация </w:t>
      </w:r>
      <w:r w:rsidR="00B567DC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 (далее – Администрация) - обязан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соответствующего бюджета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 Гарантийный случай - неисполнение Принципалом обязательств перед Бенефициаром по погашению кредита (основного долга) в срок, установленный кредитным договором.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2. Муниципальная гарантия оформляется письменно.</w:t>
      </w:r>
      <w:r w:rsidRPr="00EA5447">
        <w:rPr>
          <w:rFonts w:ascii="Times New Roman" w:hAnsi="Times New Roman"/>
          <w:sz w:val="28"/>
          <w:szCs w:val="28"/>
        </w:rPr>
        <w:br/>
        <w:t>Администрация по муниципальной гарантии несет субсидиарную ответственность дополнительно к ответственности принципала перед Бенефициаром.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3. Муниципальные гарантии предоставляются на цели, обеспечивающие социально-экономическое развитие муниципального образования в том числе: 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1) создание дополнительных рабочих мест;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lastRenderedPageBreak/>
        <w:t>2) увеличение налогооблагаемой базы;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3) решение приоритетных социальных вопросов.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5. Муниципальные гарантии предоставляются на финансовый год с учетом требований, установленных в бюджете муниципального образования, в том числе: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 1) верхнего предела долга по муниципальным гарантиям по состоянию на 1 января года следующего за очередным финансовым годом;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2) программы муниципальных гарантий на очередной финансовый год;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3) дополнительных условий предоставления муниципальных гарантий.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6. Программа муниципальных гарантий муниципального образования на очередной финансовый год представляет собой перечень предоставляемых муниципальных гарантий в валюте Российской Федерации на очередной финансовый год с указанием: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1) направления (цели) гарантирования с указанием объема гарантий по каждому направлению (цели);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2) наименование принципала;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3) дата возникновения обязательства;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4) срок исполнения обязательства;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5) сумма обязательства по состоянию на дату возникновения обязательства;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6) сумма обязательства по состоянию на 01 января финансового года;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7) наличия или отсутствия права регрессного требования гаранта к принципалу, а также иных условий предоставления и исполнения гарантий;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8) Общего объема бюджетных ассигнований, которые должны быть предусмотрены в текущем финансовом году на исполнение гарантий по возможным гарантийным случаям, в т. ч.: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за счет источников финансирования дефицита бюджета муниципального образования;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за счет расходов бюджета муниципального образования.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В программе муниципальных гарантий должно быть отдельно предусмотрено каждое направление (цель) гарантирования с указанием категорий и (или) наименований принципалов, объем которого превышает 100 тысяч рублей. Указанные гарантии подлежат реализации только при условии их утверждения в составе программы муниципальных гарантий муниципального образования.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7. Органом, уполномоченным от имени муниципального образования, предоставлять муниципальные гарантии является администрация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>. 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Администрация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>: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1) принимает решения о предоставлении муниципальных гарантий (отказе в их предоставлении);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2)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</w:t>
      </w:r>
      <w:r w:rsidRPr="00EA5447">
        <w:rPr>
          <w:rFonts w:ascii="Times New Roman" w:hAnsi="Times New Roman"/>
          <w:sz w:val="28"/>
          <w:szCs w:val="28"/>
        </w:rPr>
        <w:lastRenderedPageBreak/>
        <w:t>исполнение (частичное исполнение) обязательств по муниципальной гарантии;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3) осуществляет иные полномочия, установленные действующим законодательством и настоящим положением.</w:t>
      </w:r>
    </w:p>
    <w:p w:rsidR="00EA5447" w:rsidRPr="00EA5447" w:rsidRDefault="00EA5447" w:rsidP="00EA544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br/>
        <w:t>Статья 2. Условия предоставления муниципальных гарантий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br/>
        <w:t>1. Муниципальные гарантии предоставляются по обязательствам юридических лиц, зарегистрированных в установленном порядке и (или) осуществляющих деятельность по оказанию услуг населению муниципального образования на территории муниципального образования.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 2. Муниципальные гарантии не предоставляются по обязательствам юридических лиц, в отношении которых в установленном порядке принято решение о ликвидации или реорганизации, или осуществляется процедура банкротства.</w:t>
      </w:r>
      <w:r w:rsidRPr="00EA5447">
        <w:rPr>
          <w:rFonts w:ascii="Times New Roman" w:hAnsi="Times New Roman"/>
          <w:sz w:val="28"/>
          <w:szCs w:val="28"/>
        </w:rPr>
        <w:br/>
        <w:t>3. Муниципальные гарантии предоставляются при условии: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1) проведения финансовым органом муниципального образования (далее – финансовый орган) анализа финансового состояния принципала (при предоставлении муниципальной гарантии с правом регрессного требования гаранта к принципалу);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2) предоставления принципалом обеспечения исполнения своих обязательств по удовлетворению регрессного требования гаранта (при предоставлении муниципальной гарантии с правом регрессного требования гаранта к принципалу);</w:t>
      </w:r>
      <w:r w:rsidRPr="00EA5447">
        <w:rPr>
          <w:rFonts w:ascii="Times New Roman" w:hAnsi="Times New Roman"/>
          <w:sz w:val="28"/>
          <w:szCs w:val="28"/>
        </w:rPr>
        <w:br/>
        <w:t>3) отсутствия у принципала, его поручителей (гарантов) просроченной задолженности по обязательным платежам в бюджетную систему Российской Федерации, по денежным обязательствам перед бюджетом муниципального образования, а также неурегулированных обязательств по ранее представленным муниципальным гарантиям.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4. Способами обеспечения исполнения обязательств принципала по удовлетворению регрессного требования могут быть банковские гарантии, поручительства, государственные или муниципальные гарантии, залог имущества в размере не менее 100 процентов суммы предоставляемой муниципальной гарантии.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5. Не допускается принятие в качестве обеспечения исполнения обязательств принципала поручительств и гарантий юридических лиц, величина чистых активов которых меньше величины, равной трехкратной сумме предоставляемой муниципальной гарантии.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7. Оценка имущества, предоставляемого в залог, осуществляется в соответствии с законодательством Российской Федерации. Расходы, связанные с оформлением залога, оценкой и страхованием передаваемого в залог имущества, несет залогодатель.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8. 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проводиться. При предоставлении указанной гарантии обеспечение </w:t>
      </w:r>
      <w:r w:rsidRPr="00EA5447">
        <w:rPr>
          <w:rFonts w:ascii="Times New Roman" w:hAnsi="Times New Roman"/>
          <w:sz w:val="28"/>
          <w:szCs w:val="28"/>
        </w:rPr>
        <w:lastRenderedPageBreak/>
        <w:t>исполнения обязательств принципала перед гарантом, которые могут возникнуть в связи с предъявлением гарантом регрессных требований к принципалу, не требуется.</w:t>
      </w:r>
    </w:p>
    <w:p w:rsidR="00EA5447" w:rsidRPr="00EA5447" w:rsidRDefault="00EA5447" w:rsidP="00EA544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br/>
        <w:t>Статья 3. Порядок предоставления муниципальных гарантий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br/>
      </w:r>
      <w:r w:rsidRPr="00EA5447">
        <w:rPr>
          <w:rFonts w:ascii="Times New Roman" w:hAnsi="Times New Roman"/>
          <w:sz w:val="28"/>
          <w:szCs w:val="28"/>
        </w:rPr>
        <w:br/>
        <w:t xml:space="preserve">1. Юридическое лицо, претендующее на получение муниципальной гарантии представляет в администрацию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письменное заявление с указанием суммы, срока действия гарантии, способа обеспечения исполнения обязательств принципала и цели гарантирования. 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К письменному заявлению должны быть приложены следующие документы:</w:t>
      </w:r>
      <w:r w:rsidRPr="00EA5447">
        <w:rPr>
          <w:rFonts w:ascii="Times New Roman" w:hAnsi="Times New Roman"/>
          <w:sz w:val="28"/>
          <w:szCs w:val="28"/>
        </w:rPr>
        <w:br/>
        <w:t>1) анкета претендента, содержащая информацию о: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полном наименовании претендента, его организационно-правовой форме, номере и дате свидетельства о государственной регистрации, наименовании регистрирующего органа, местонахождении и почтовом адресе претендента, номерах телефонов;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размере его уставного (складочного) капитала, основных акционерах (владеющих 5 процентами акций и более), доле акций, находящихся в государственной и муниципальной собственности (для акционерных обществ), своих банковских реквизитах, вхождении в холдинг или другие объединения в качестве дочернего или зависимого общества;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фамилии, имени, отчестве руководителя претендента, заместителей руководителя и главного бухгалтера (в случае если гарантия предоставляется под инвестиционный проект, указываются лица, ответственные за реализацию инвестиционного проекта);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2) удостоверенные копии учредительных документов, свидетельства о государственной регистрации юридического лица, лицензии на виды деятельности, осуществляемые претендентом;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3) финансовые документы (при предоставлении муниципальной гарантии с правом регрессного требования гаранта к принципалу);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копии бухгалтерских балансов (форма 1) и отчетов о прибылях и убытках (форма 2) за последний отчетный год и за все отчетные периоды текущего года с отметкой налогового органа об их принятии;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расшифровка кредиторской и дебиторской задолженности к представленному бухгалтерскому балансу за последний отчетный год с указанием дат возникновения и окончания задолженности в соответствии с заключенными договорами;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- справка налогового органа обо всех открытых счетах претендента, а также справки банков и иных кредитных учреждений, обслуживающих эти счета, </w:t>
      </w:r>
      <w:r w:rsidRPr="00EA5447">
        <w:rPr>
          <w:rFonts w:ascii="Times New Roman" w:hAnsi="Times New Roman"/>
          <w:sz w:val="28"/>
          <w:szCs w:val="28"/>
        </w:rPr>
        <w:lastRenderedPageBreak/>
        <w:t>об оборотах и средних остатках по ним за последние шесть месяцев, наличии или отсутствии финансовых претензий к претенденту;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4) документы, подтверждающие наличие предлагаемого претендентом обеспечения исполнения регрессных обязательств по гарантии (при предоставлении муниципальной гарантии с правом регрессного требования гаранта к принципалу);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5) в случае, если залогодателем является третье лицо, заявитель дополнительно представляет следующие документы: 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заверенные в установленном порядке копии учредительных документов залогодателя; 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документ, подтверждающий полномочия лица выступать от имени залогодателя и подписывать документы, касающиеся заключения договора залога;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копии бухгалтерского баланса и отчета о прибылях и убытках залогодателя на последнюю отчетную дату с отметкой налогового органа об их принятии.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6) для гарантии на инвестиционные цели претендент дополнительно представляет утвержденный им бизнес-план (технико-экономическое обоснование инвестиционного проекта).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2. Администрация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проверяет представленные претендентом документы, предоставляет финансовые документы финансовому органу муниципального образования для анализа финансового состояния принципала.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3. Администрация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в месячный срок рассматривает предоставленные документы и принимает решение о предоставлении муниципальной гарантии или об отказе в ее предоставлении. Мотивированное уведомление об отказе в предоставлении муниципальной гарантии направляется заявителю. Решение о предоставлении муниципальной гарантии оформляется правовым актом администрации муниципального образования.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4. В случае необходимости администрация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вправе запрашивать у претендента дополнительную информацию и документы, необходимые для рассмотрения вопроса о предоставлении гарантии.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5. Администрация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обязана принять решение об отказе предоставления муниципальной гарантии в случаях, если претендент: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представил необходимые документы не в полном объеме;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- сообщил о себе ложные сведения.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6. После предоставления принципалом документов, подтверждающих обеспечение исполнения своего обязательства по удовлетворению регрессного требования гаранта к принципалу, заключаются договоры о предоставлении муниципальной гарантии, об обеспечении исполнения принципалом его возможных будущих обязательств по возмещению гарантии в порядке регресса сумм, уплаченных гарантом во исполнение (частичное исполнение) обязательств по гарантии, и выдается </w:t>
      </w:r>
      <w:r w:rsidRPr="00EA5447">
        <w:rPr>
          <w:rFonts w:ascii="Times New Roman" w:hAnsi="Times New Roman"/>
          <w:sz w:val="28"/>
          <w:szCs w:val="28"/>
        </w:rPr>
        <w:lastRenderedPageBreak/>
        <w:t>муниципальная гарантия в соответствии с законода</w:t>
      </w:r>
      <w:r w:rsidR="00EB2991">
        <w:rPr>
          <w:rFonts w:ascii="Times New Roman" w:hAnsi="Times New Roman"/>
          <w:sz w:val="28"/>
          <w:szCs w:val="28"/>
        </w:rPr>
        <w:t xml:space="preserve">тельством Российской Федерации и </w:t>
      </w:r>
      <w:r w:rsidRPr="00EA5447">
        <w:rPr>
          <w:rFonts w:ascii="Times New Roman" w:hAnsi="Times New Roman"/>
          <w:sz w:val="28"/>
          <w:szCs w:val="28"/>
        </w:rPr>
        <w:t>правовыми актами органов местного самоуправления.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>Договор о предоставлении муниципальной гарантии составляется по примерным формам согласно приложению 1 к настоящему Порядку в случае предоставления гарантии с правом регрессного требования к принципалу или приложению 2 к настоящему Порядку в случае предоставления гарантии без права регрессного требования к принципалу. Муниципальная гарантия выдается после заключение Договора о предоставлении муниципальной гарантии по примерной форме согласно приложению 3 к настоящему Порядку.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7. Решение о продлении срока действия муниципальной гарантии принимается администрацией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в порядке, предусмотренном настоящим Положением для предоставления муниципальных гарантий.</w:t>
      </w:r>
    </w:p>
    <w:p w:rsidR="00EA5447" w:rsidRPr="00EA5447" w:rsidRDefault="00EA5447" w:rsidP="00EA544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br/>
        <w:t>Статья 4. Учет муниципальных гарантий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br/>
        <w:t>1. Общая сумма обязательств, вытекающих из муниципальных гарантий, включается в состав муниципального долга как вид долгового обязательства.</w:t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2. Ведение муниципальной долговой книги обеспечить </w:t>
      </w:r>
      <w:r w:rsidR="00EB2991">
        <w:rPr>
          <w:rFonts w:ascii="Times New Roman" w:hAnsi="Times New Roman"/>
          <w:sz w:val="28"/>
          <w:szCs w:val="28"/>
        </w:rPr>
        <w:t>бухгалтерии</w:t>
      </w:r>
      <w:r w:rsidRPr="00EA5447">
        <w:rPr>
          <w:rFonts w:ascii="Times New Roman" w:hAnsi="Times New Roman"/>
          <w:sz w:val="28"/>
          <w:szCs w:val="28"/>
        </w:rPr>
        <w:t xml:space="preserve"> администрации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>.</w:t>
      </w:r>
    </w:p>
    <w:p w:rsidR="00EA5447" w:rsidRPr="00EA5447" w:rsidRDefault="00EA5447" w:rsidP="00EA5447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color w:val="1F282C"/>
          <w:sz w:val="28"/>
          <w:szCs w:val="28"/>
        </w:rPr>
      </w:pPr>
      <w:r w:rsidRPr="00EA5447">
        <w:rPr>
          <w:rFonts w:ascii="Times New Roman" w:hAnsi="Times New Roman"/>
          <w:color w:val="1F282C"/>
          <w:sz w:val="28"/>
          <w:szCs w:val="28"/>
        </w:rPr>
        <w:t xml:space="preserve">3. </w:t>
      </w:r>
      <w:r w:rsidR="00EB2991">
        <w:rPr>
          <w:rFonts w:ascii="Times New Roman" w:hAnsi="Times New Roman"/>
          <w:color w:val="1F282C"/>
          <w:sz w:val="28"/>
          <w:szCs w:val="28"/>
        </w:rPr>
        <w:t>Бухгалтерия администрации</w:t>
      </w:r>
      <w:r w:rsidRPr="00EA5447">
        <w:rPr>
          <w:rFonts w:ascii="Times New Roman" w:hAnsi="Times New Roman"/>
          <w:color w:val="1F282C"/>
          <w:sz w:val="28"/>
          <w:szCs w:val="28"/>
        </w:rPr>
        <w:t xml:space="preserve"> ведет учет выданных гарантий, исполнения обязательств принципала, обеспеченных гарантиями, а также учет осуществления платежей по выданным гарантиям. </w:t>
      </w:r>
    </w:p>
    <w:p w:rsidR="00EA5447" w:rsidRPr="00EA5447" w:rsidRDefault="00EA5447" w:rsidP="00EA5447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color w:val="1F282C"/>
          <w:sz w:val="28"/>
          <w:szCs w:val="28"/>
        </w:rPr>
      </w:pPr>
      <w:r w:rsidRPr="00EA5447">
        <w:rPr>
          <w:rFonts w:ascii="Times New Roman" w:hAnsi="Times New Roman"/>
          <w:color w:val="1F282C"/>
          <w:sz w:val="28"/>
          <w:szCs w:val="28"/>
        </w:rPr>
        <w:t xml:space="preserve">4. Администрация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</w:t>
      </w:r>
      <w:r w:rsidRPr="00EA5447">
        <w:rPr>
          <w:rFonts w:ascii="Times New Roman" w:hAnsi="Times New Roman"/>
          <w:color w:val="1F282C"/>
          <w:sz w:val="28"/>
          <w:szCs w:val="28"/>
        </w:rPr>
        <w:t>вправе провести проверку целевого и эффективного использования средств, обеспеченных муниципальными гарантиями.</w:t>
      </w:r>
    </w:p>
    <w:p w:rsidR="00EA5447" w:rsidRPr="00EA5447" w:rsidRDefault="00EA5447" w:rsidP="00EA5447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color w:val="1F282C"/>
          <w:sz w:val="28"/>
          <w:szCs w:val="28"/>
        </w:rPr>
      </w:pPr>
      <w:r w:rsidRPr="00EA5447">
        <w:rPr>
          <w:rFonts w:ascii="Times New Roman" w:hAnsi="Times New Roman"/>
          <w:color w:val="1F282C"/>
          <w:sz w:val="28"/>
          <w:szCs w:val="28"/>
        </w:rPr>
        <w:t xml:space="preserve">5. Принципал обязан ежемесячно не позднее 3 числа месяца, следующего за отчетным, представлять в </w:t>
      </w:r>
      <w:r w:rsidR="00EB2991">
        <w:rPr>
          <w:rFonts w:ascii="Times New Roman" w:hAnsi="Times New Roman"/>
          <w:color w:val="1F282C"/>
          <w:sz w:val="28"/>
          <w:szCs w:val="28"/>
        </w:rPr>
        <w:t>бухгалтерию администрации</w:t>
      </w:r>
      <w:r w:rsidRPr="00EA5447">
        <w:rPr>
          <w:rFonts w:ascii="Times New Roman" w:hAnsi="Times New Roman"/>
          <w:color w:val="1F282C"/>
          <w:sz w:val="28"/>
          <w:szCs w:val="28"/>
        </w:rPr>
        <w:t xml:space="preserve"> отчет о состоянии задолженности по обязательствам, обеспеченным муниципальной гарантией.</w:t>
      </w:r>
    </w:p>
    <w:p w:rsidR="00EA5447" w:rsidRPr="00EA5447" w:rsidRDefault="00EA5447" w:rsidP="00EA5447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color w:val="1F282C"/>
          <w:sz w:val="28"/>
          <w:szCs w:val="28"/>
        </w:rPr>
      </w:pPr>
      <w:r w:rsidRPr="00EA5447">
        <w:rPr>
          <w:rFonts w:ascii="Times New Roman" w:hAnsi="Times New Roman"/>
          <w:color w:val="1F282C"/>
          <w:sz w:val="28"/>
          <w:szCs w:val="28"/>
        </w:rPr>
        <w:t xml:space="preserve">6.  Администрация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Pr="00EA5447">
        <w:rPr>
          <w:rFonts w:ascii="Times New Roman" w:hAnsi="Times New Roman"/>
          <w:sz w:val="28"/>
          <w:szCs w:val="28"/>
        </w:rPr>
        <w:t xml:space="preserve"> района </w:t>
      </w:r>
      <w:r w:rsidRPr="00EA5447">
        <w:rPr>
          <w:rFonts w:ascii="Times New Roman" w:hAnsi="Times New Roman"/>
          <w:color w:val="1F282C"/>
          <w:sz w:val="28"/>
          <w:szCs w:val="28"/>
        </w:rPr>
        <w:t>ежегодно, вместе с отчетом об исполнении бюджета муниципального образования за предыдущий год, представляет в Совет депутатов</w:t>
      </w:r>
      <w:r w:rsidRPr="00EA5447">
        <w:rPr>
          <w:rFonts w:ascii="Times New Roman" w:hAnsi="Times New Roman"/>
          <w:sz w:val="28"/>
          <w:szCs w:val="28"/>
        </w:rPr>
        <w:t xml:space="preserve"> </w:t>
      </w:r>
      <w:r w:rsidR="00EB2991">
        <w:rPr>
          <w:rFonts w:ascii="Times New Roman" w:hAnsi="Times New Roman"/>
          <w:sz w:val="28"/>
          <w:szCs w:val="28"/>
        </w:rPr>
        <w:t>Северного сельсовета Северного района Новосибирской области</w:t>
      </w:r>
      <w:r w:rsidR="00EB2991" w:rsidRPr="00EA5447">
        <w:rPr>
          <w:rFonts w:ascii="Times New Roman" w:hAnsi="Times New Roman"/>
          <w:color w:val="1F282C"/>
          <w:sz w:val="28"/>
          <w:szCs w:val="28"/>
        </w:rPr>
        <w:t xml:space="preserve"> </w:t>
      </w:r>
      <w:r w:rsidRPr="00EA5447">
        <w:rPr>
          <w:rFonts w:ascii="Times New Roman" w:hAnsi="Times New Roman"/>
          <w:color w:val="1F282C"/>
          <w:sz w:val="28"/>
          <w:szCs w:val="28"/>
        </w:rPr>
        <w:t>отчет о выданных муниципальных гарантиях по всем получателям указанных гарантий, об исполнении принципалами своих обязательств и осуществлении платежей по выданным гарантиям.</w:t>
      </w:r>
    </w:p>
    <w:p w:rsidR="00EA5447" w:rsidRPr="00EA5447" w:rsidRDefault="00EA5447" w:rsidP="00EA5447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color w:val="1F282C"/>
          <w:sz w:val="28"/>
          <w:szCs w:val="28"/>
        </w:rPr>
        <w:br/>
      </w:r>
      <w:r w:rsidRPr="00EA5447">
        <w:rPr>
          <w:rFonts w:ascii="Times New Roman" w:hAnsi="Times New Roman"/>
          <w:color w:val="1F282C"/>
          <w:sz w:val="28"/>
          <w:szCs w:val="28"/>
        </w:rPr>
        <w:br/>
      </w:r>
    </w:p>
    <w:p w:rsidR="00EA5447" w:rsidRPr="00EA5447" w:rsidRDefault="00EA5447" w:rsidP="00EA544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A5447">
        <w:rPr>
          <w:rFonts w:ascii="Times New Roman" w:hAnsi="Times New Roman"/>
          <w:sz w:val="28"/>
          <w:szCs w:val="28"/>
        </w:rPr>
        <w:t xml:space="preserve"> </w:t>
      </w:r>
    </w:p>
    <w:p w:rsidR="00EB2991" w:rsidRPr="00EB2991" w:rsidRDefault="002916D4" w:rsidP="002916D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sectPr w:rsidR="00EB2991" w:rsidRPr="00EB2991" w:rsidSect="006D4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33" w:rsidRDefault="007F0133" w:rsidP="00F63F4A">
      <w:pPr>
        <w:spacing w:after="0" w:line="240" w:lineRule="auto"/>
      </w:pPr>
      <w:r>
        <w:separator/>
      </w:r>
    </w:p>
  </w:endnote>
  <w:endnote w:type="continuationSeparator" w:id="0">
    <w:p w:rsidR="007F0133" w:rsidRDefault="007F0133" w:rsidP="00F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33" w:rsidRDefault="007F0133" w:rsidP="00F63F4A">
      <w:pPr>
        <w:spacing w:after="0" w:line="240" w:lineRule="auto"/>
      </w:pPr>
      <w:r>
        <w:separator/>
      </w:r>
    </w:p>
  </w:footnote>
  <w:footnote w:type="continuationSeparator" w:id="0">
    <w:p w:rsidR="007F0133" w:rsidRDefault="007F0133" w:rsidP="00F63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1BD"/>
    <w:multiLevelType w:val="hybridMultilevel"/>
    <w:tmpl w:val="F36AE2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2A0A5E"/>
    <w:multiLevelType w:val="hybridMultilevel"/>
    <w:tmpl w:val="DA3E15C0"/>
    <w:lvl w:ilvl="0" w:tplc="7B0CF3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2F2E8662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8150E"/>
    <w:multiLevelType w:val="hybridMultilevel"/>
    <w:tmpl w:val="84FE88F8"/>
    <w:lvl w:ilvl="0" w:tplc="DFCC584A">
      <w:start w:val="1"/>
      <w:numFmt w:val="decimal"/>
      <w:lvlText w:val="%1."/>
      <w:lvlJc w:val="left"/>
      <w:pPr>
        <w:ind w:left="780" w:hanging="4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A7796"/>
    <w:multiLevelType w:val="hybridMultilevel"/>
    <w:tmpl w:val="03E24CB8"/>
    <w:lvl w:ilvl="0" w:tplc="2F2E8662">
      <w:start w:val="1"/>
      <w:numFmt w:val="russianLower"/>
      <w:lvlText w:val="%1)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21DA6"/>
    <w:multiLevelType w:val="hybridMultilevel"/>
    <w:tmpl w:val="05201A06"/>
    <w:lvl w:ilvl="0" w:tplc="7304D1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4BC04A4F"/>
    <w:multiLevelType w:val="hybridMultilevel"/>
    <w:tmpl w:val="E45883F4"/>
    <w:lvl w:ilvl="0" w:tplc="2F2E8662">
      <w:start w:val="1"/>
      <w:numFmt w:val="russianLower"/>
      <w:lvlText w:val="%1)"/>
      <w:lvlJc w:val="left"/>
      <w:pPr>
        <w:ind w:left="2869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C86216"/>
    <w:multiLevelType w:val="hybridMultilevel"/>
    <w:tmpl w:val="732499B2"/>
    <w:lvl w:ilvl="0" w:tplc="D71E59B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E5B5F"/>
    <w:multiLevelType w:val="hybridMultilevel"/>
    <w:tmpl w:val="BEBC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4A8"/>
    <w:rsid w:val="000332E9"/>
    <w:rsid w:val="000530B9"/>
    <w:rsid w:val="00056B07"/>
    <w:rsid w:val="00080D4B"/>
    <w:rsid w:val="000A39CA"/>
    <w:rsid w:val="000B2454"/>
    <w:rsid w:val="000B4837"/>
    <w:rsid w:val="000F0FB3"/>
    <w:rsid w:val="00117F06"/>
    <w:rsid w:val="0018746F"/>
    <w:rsid w:val="001B34A8"/>
    <w:rsid w:val="001D35E0"/>
    <w:rsid w:val="001D67A0"/>
    <w:rsid w:val="001F585A"/>
    <w:rsid w:val="001F6773"/>
    <w:rsid w:val="00200345"/>
    <w:rsid w:val="002670CF"/>
    <w:rsid w:val="00283071"/>
    <w:rsid w:val="002916D4"/>
    <w:rsid w:val="002C2F9F"/>
    <w:rsid w:val="002C3F94"/>
    <w:rsid w:val="002C60D9"/>
    <w:rsid w:val="002D60B2"/>
    <w:rsid w:val="003022E8"/>
    <w:rsid w:val="00310715"/>
    <w:rsid w:val="003125DD"/>
    <w:rsid w:val="00325606"/>
    <w:rsid w:val="00343C3C"/>
    <w:rsid w:val="0034773A"/>
    <w:rsid w:val="00367473"/>
    <w:rsid w:val="00385E34"/>
    <w:rsid w:val="003A447A"/>
    <w:rsid w:val="003B46CE"/>
    <w:rsid w:val="003D516C"/>
    <w:rsid w:val="003D70AA"/>
    <w:rsid w:val="003F1CF6"/>
    <w:rsid w:val="00426BC0"/>
    <w:rsid w:val="00453C6B"/>
    <w:rsid w:val="00486C17"/>
    <w:rsid w:val="004B4932"/>
    <w:rsid w:val="004B6C5A"/>
    <w:rsid w:val="004C2E65"/>
    <w:rsid w:val="004D0816"/>
    <w:rsid w:val="004E4348"/>
    <w:rsid w:val="004E4634"/>
    <w:rsid w:val="004F7F33"/>
    <w:rsid w:val="00507BD3"/>
    <w:rsid w:val="00510ADD"/>
    <w:rsid w:val="00513343"/>
    <w:rsid w:val="00524DCA"/>
    <w:rsid w:val="00546CE7"/>
    <w:rsid w:val="0055487C"/>
    <w:rsid w:val="0057784C"/>
    <w:rsid w:val="00581259"/>
    <w:rsid w:val="005A3807"/>
    <w:rsid w:val="005A67D0"/>
    <w:rsid w:val="00602AB7"/>
    <w:rsid w:val="00611007"/>
    <w:rsid w:val="00614D18"/>
    <w:rsid w:val="006175D7"/>
    <w:rsid w:val="0064257D"/>
    <w:rsid w:val="00652764"/>
    <w:rsid w:val="006A296E"/>
    <w:rsid w:val="006B5E1D"/>
    <w:rsid w:val="006C1A0F"/>
    <w:rsid w:val="006C302D"/>
    <w:rsid w:val="006C3126"/>
    <w:rsid w:val="006D4018"/>
    <w:rsid w:val="006E1926"/>
    <w:rsid w:val="006F5355"/>
    <w:rsid w:val="00702DCB"/>
    <w:rsid w:val="00706002"/>
    <w:rsid w:val="00743D0F"/>
    <w:rsid w:val="00752B1C"/>
    <w:rsid w:val="00784912"/>
    <w:rsid w:val="007970B0"/>
    <w:rsid w:val="007B0F8B"/>
    <w:rsid w:val="007C03CD"/>
    <w:rsid w:val="007D5206"/>
    <w:rsid w:val="007E2828"/>
    <w:rsid w:val="007F0133"/>
    <w:rsid w:val="007F3D81"/>
    <w:rsid w:val="00834241"/>
    <w:rsid w:val="00847138"/>
    <w:rsid w:val="00871B5C"/>
    <w:rsid w:val="0087333B"/>
    <w:rsid w:val="00875F85"/>
    <w:rsid w:val="0089046C"/>
    <w:rsid w:val="0089125A"/>
    <w:rsid w:val="008A3B00"/>
    <w:rsid w:val="008B7DB8"/>
    <w:rsid w:val="008E3312"/>
    <w:rsid w:val="008F1B45"/>
    <w:rsid w:val="008F5E75"/>
    <w:rsid w:val="00980D46"/>
    <w:rsid w:val="00984C76"/>
    <w:rsid w:val="00985022"/>
    <w:rsid w:val="00992A17"/>
    <w:rsid w:val="009D1BDD"/>
    <w:rsid w:val="00A0430F"/>
    <w:rsid w:val="00A07B3F"/>
    <w:rsid w:val="00A115C8"/>
    <w:rsid w:val="00A266CF"/>
    <w:rsid w:val="00A578AE"/>
    <w:rsid w:val="00A604CF"/>
    <w:rsid w:val="00A73CAD"/>
    <w:rsid w:val="00A77363"/>
    <w:rsid w:val="00AA6DF4"/>
    <w:rsid w:val="00AB76CE"/>
    <w:rsid w:val="00AC50CA"/>
    <w:rsid w:val="00AF3639"/>
    <w:rsid w:val="00B567DC"/>
    <w:rsid w:val="00B65EB0"/>
    <w:rsid w:val="00BC041F"/>
    <w:rsid w:val="00BE00AC"/>
    <w:rsid w:val="00BE50C2"/>
    <w:rsid w:val="00C12A59"/>
    <w:rsid w:val="00C513C9"/>
    <w:rsid w:val="00C534F8"/>
    <w:rsid w:val="00C572C0"/>
    <w:rsid w:val="00C6129F"/>
    <w:rsid w:val="00C80497"/>
    <w:rsid w:val="00C85D6C"/>
    <w:rsid w:val="00C91EB5"/>
    <w:rsid w:val="00C95393"/>
    <w:rsid w:val="00C95EB9"/>
    <w:rsid w:val="00CA4D6D"/>
    <w:rsid w:val="00CA5D3F"/>
    <w:rsid w:val="00CE1DC9"/>
    <w:rsid w:val="00CE71AC"/>
    <w:rsid w:val="00D14C07"/>
    <w:rsid w:val="00D23666"/>
    <w:rsid w:val="00D36E29"/>
    <w:rsid w:val="00D40BB9"/>
    <w:rsid w:val="00D47BC2"/>
    <w:rsid w:val="00D65BA4"/>
    <w:rsid w:val="00DA62CF"/>
    <w:rsid w:val="00DB4A45"/>
    <w:rsid w:val="00DF7942"/>
    <w:rsid w:val="00E173E7"/>
    <w:rsid w:val="00E25A12"/>
    <w:rsid w:val="00E37FCC"/>
    <w:rsid w:val="00E63F48"/>
    <w:rsid w:val="00E72151"/>
    <w:rsid w:val="00EA5447"/>
    <w:rsid w:val="00EB2991"/>
    <w:rsid w:val="00EC16B6"/>
    <w:rsid w:val="00ED7B7E"/>
    <w:rsid w:val="00EE4BBF"/>
    <w:rsid w:val="00F4553E"/>
    <w:rsid w:val="00F51FAC"/>
    <w:rsid w:val="00F63F4A"/>
    <w:rsid w:val="00F757B4"/>
    <w:rsid w:val="00F80B3A"/>
    <w:rsid w:val="00F836F5"/>
    <w:rsid w:val="00FC3935"/>
    <w:rsid w:val="00FC457D"/>
    <w:rsid w:val="00FC787E"/>
    <w:rsid w:val="00FD6204"/>
    <w:rsid w:val="00FF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1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F0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F4A"/>
    <w:rPr>
      <w:rFonts w:ascii="Calibri" w:eastAsia="Times New Roman" w:hAnsi="Calibri" w:cs="Times New Roman"/>
      <w:lang w:eastAsia="ru-RU"/>
    </w:rPr>
  </w:style>
  <w:style w:type="paragraph" w:customStyle="1" w:styleId="sourcetag">
    <w:name w:val="source__tag"/>
    <w:basedOn w:val="a"/>
    <w:rsid w:val="00EA54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2618</Words>
  <Characters>14927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Adminnn</dc:creator>
  <cp:lastModifiedBy>Adminnn</cp:lastModifiedBy>
  <cp:revision>9</cp:revision>
  <cp:lastPrinted>2018-10-25T05:03:00Z</cp:lastPrinted>
  <dcterms:created xsi:type="dcterms:W3CDTF">2019-05-28T09:56:00Z</dcterms:created>
  <dcterms:modified xsi:type="dcterms:W3CDTF">2019-05-29T03:32:00Z</dcterms:modified>
</cp:coreProperties>
</file>